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E07B1A" w:val="clear"/>
        <w:spacing w:after="0" w:before="0"/>
        <w:jc w:val="center"/>
      </w:pPr>
      <w:r>
        <w:rPr>
          <w:rFonts w:ascii="Arial" w:cs="Arial" w:eastAsia="Arial" w:hAnsi="Arial"/>
          <w:b/>
          <w:bCs/>
          <w:caps/>
          <w:color w:val="FFFFFF"/>
          <w:sz w:val="32"/>
          <w:szCs w:val="32"/>
        </w:rPr>
        <w:t xml:space="preserve">AYETAMA SERVICES</w:t>
      </w:r>
    </w:p>
    <w:p>
      <w:pPr>
        <w:shd w:fill="E07B1A" w:val="clear"/>
        <w:spacing w:after="0" w:before="0"/>
        <w:jc w:val="center"/>
      </w:pPr>
      <w:r>
        <w:rPr>
          <w:rFonts w:ascii="Arial" w:cs="Arial" w:eastAsia="Arial" w:hAnsi="Arial"/>
          <w:color w:val="FFFFFF"/>
          <w:sz w:val="18"/>
          <w:szCs w:val="18"/>
        </w:rPr>
        <w:t xml:space="preserve">Mise en relation | Supervision | Partenariat</w:t>
      </w:r>
    </w:p>
    <w:p>
      <w:pPr>
        <w:shd w:fill="09284E" w:val="clear"/>
        <w:spacing w:after="200" w:before="0"/>
        <w:jc w:val="center"/>
      </w:pPr>
      <w:r>
        <w:rPr>
          <w:rFonts w:ascii="Arial" w:cs="Arial" w:eastAsia="Arial" w:hAnsi="Arial"/>
          <w:b/>
          <w:bCs/>
          <w:caps/>
          <w:color w:val="FFFFFF"/>
          <w:sz w:val="28"/>
          <w:szCs w:val="28"/>
        </w:rPr>
        <w:t xml:space="preserve">  CONTRAT DE PARTENARIAT  </w:t>
      </w:r>
      <w:r>
        <w:rPr>
          <w:rFonts w:ascii="Arial" w:cs="Arial" w:eastAsia="Arial" w:hAnsi="Arial"/>
          <w:color w:val="FFCC88"/>
          <w:sz w:val="20"/>
          <w:szCs w:val="20"/>
        </w:rPr>
        <w:t xml:space="preserve">   N° PAR-____-2025</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Prestataire de services</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bCs/>
                <w:color w:val="1A1A1A"/>
                <w:sz w:val="22"/>
                <w:szCs w:val="22"/>
              </w:rPr>
              <w:t xml:space="preserve">Kouadio Charlemagne Melchisédeck</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Activité commerciale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AyetamA Services</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Bouaké, Côte d'Ivoire</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+225 07 57 77 41 24  |  WhatsApp : +225 07 57 77 41 24</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 / Site web</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contact@ayetamaservices.com  —  ayetamaservices.com</w:t>
            </w:r>
          </w:p>
        </w:tc>
      </w:tr>
    </w:tbl>
    <w:p>
      <w:pPr>
        <w:spacing w:after="60" w:before="60"/>
      </w:pPr>
    </w:p>
    <w:p>
      <w:pPr>
        <w:spacing w:after="80" w:before="60"/>
        <w:jc w:val="center"/>
      </w:pPr>
      <w:r>
        <w:rPr>
          <w:rFonts w:ascii="Arial" w:cs="Arial" w:eastAsia="Arial" w:hAnsi="Arial"/>
          <w:b/>
          <w:bCs/>
          <w:color w:val="1A1A1A"/>
          <w:sz w:val="22"/>
          <w:szCs w:val="22"/>
        </w:rPr>
        <w:t xml:space="preserve">ET</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LE CLIENT</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(à compléter)</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Nom complet / Raison sociale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 / Adresse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bl>
    <w:p>
      <w:pPr>
        <w:spacing w:after="60" w:before="60"/>
      </w:pPr>
    </w:p>
    <w:p>
      <w:pPr>
        <w:spacing w:after="80" w:before="60"/>
        <w:jc w:val="both"/>
      </w:pPr>
      <w:r>
        <w:rPr>
          <w:rFonts w:ascii="Arial" w:cs="Arial" w:eastAsia="Arial" w:hAnsi="Arial"/>
          <w:color w:val="555555"/>
          <w:sz w:val="22"/>
          <w:szCs w:val="22"/>
        </w:rPr>
        <w:t xml:space="preserve">Ensemble dénommés « les Parties ». Ce contrat est conclu à </w:t>
      </w:r>
      <w:r>
        <w:rPr>
          <w:rFonts w:ascii="Arial" w:cs="Arial" w:eastAsia="Arial" w:hAnsi="Arial"/>
          <w:b/>
          <w:bCs/>
          <w:color w:val="1A1A1A"/>
          <w:sz w:val="22"/>
          <w:szCs w:val="22"/>
        </w:rPr>
        <w:t xml:space="preserve">Bouaké</w:t>
      </w:r>
      <w:r>
        <w:rPr>
          <w:rFonts w:ascii="Arial" w:cs="Arial" w:eastAsia="Arial" w:hAnsi="Arial"/>
          <w:color w:val="555555"/>
          <w:sz w:val="22"/>
          <w:szCs w:val="22"/>
        </w:rPr>
        <w:t xml:space="preserve">, Côte d'Ivoire, le : </w:t>
      </w:r>
      <w:r>
        <w:rPr>
          <w:rFonts w:ascii="Arial" w:cs="Arial" w:eastAsia="Arial" w:hAnsi="Arial"/>
          <w:b/>
          <w:bCs/>
          <w:color w:val="1A1A1A"/>
          <w:sz w:val="22"/>
          <w:szCs w:val="22"/>
        </w:rPr>
        <w:t xml:space="preserve">______ / ______ / __________</w:t>
      </w:r>
    </w:p>
    <w:p>
      <w:pPr>
        <w:spacing w:after="60" w:before="60"/>
      </w:pPr>
    </w:p>
    <w:p>
      <w:pPr>
        <w:spacing w:after="120" w:before="280"/>
      </w:pPr>
      <w:r>
        <w:rPr>
          <w:rFonts w:ascii="Arial" w:cs="Arial" w:eastAsia="Arial" w:hAnsi="Arial"/>
          <w:b/>
          <w:bCs/>
          <w:caps w:val="false"/>
          <w:color w:val="09284E"/>
          <w:sz w:val="24"/>
          <w:szCs w:val="24"/>
        </w:rPr>
        <w:t xml:space="preserve">ARTICLE 1 — OBJET DU CONTRAT</w:t>
      </w:r>
    </w:p>
    <w:p>
      <w:pPr>
        <w:spacing w:after="80" w:before="60"/>
        <w:jc w:val="both"/>
      </w:pPr>
      <w:r>
        <w:rPr>
          <w:rFonts w:ascii="Arial" w:cs="Arial" w:eastAsia="Arial" w:hAnsi="Arial"/>
          <w:b w:val="false"/>
          <w:bCs w:val="false"/>
          <w:color w:val="1A1A1A"/>
          <w:sz w:val="22"/>
          <w:szCs w:val="22"/>
        </w:rPr>
        <w:t xml:space="preserve">Le présent contrat a pour objet de définir les droits et obligations des Parties dans le cadre d'un partenariat commercial avec AyetamA Services, plateforme de mise en relation, supervision de projets et services aux PME et artisans en Côte d'Ivoire.</w:t>
      </w:r>
    </w:p>
    <w:p>
      <w:pPr>
        <w:spacing w:after="60" w:before="60"/>
      </w:pPr>
    </w:p>
    <w:p>
      <w:pPr>
        <w:spacing w:after="80" w:before="60"/>
        <w:jc w:val="left"/>
      </w:pPr>
      <w:r>
        <w:rPr>
          <w:rFonts w:ascii="Arial" w:cs="Arial" w:eastAsia="Arial" w:hAnsi="Arial"/>
          <w:b/>
          <w:bCs/>
          <w:color w:val="1A1A1A"/>
          <w:sz w:val="22"/>
          <w:szCs w:val="22"/>
        </w:rPr>
        <w:t xml:space="preserve">Type de partenariat retenu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Type de partenariat</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Apporteur d'affaires   □ Partenaire commercial   □ Partenaire investisseur</w:t>
            </w:r>
          </w:p>
        </w:tc>
      </w:tr>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Zone d'intervention</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Secteur d'activité du partenaire</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bl>
    <w:p>
      <w:pPr>
        <w:spacing w:after="120" w:before="280"/>
      </w:pPr>
      <w:r>
        <w:rPr>
          <w:rFonts w:ascii="Arial" w:cs="Arial" w:eastAsia="Arial" w:hAnsi="Arial"/>
          <w:b/>
          <w:bCs/>
          <w:caps w:val="false"/>
          <w:color w:val="09284E"/>
          <w:sz w:val="24"/>
          <w:szCs w:val="24"/>
        </w:rPr>
        <w:t xml:space="preserve">ARTICLE 2 — RÔLE ET MISSIONS DU PARTENAIRE</w:t>
      </w:r>
    </w:p>
    <w:p>
      <w:pPr>
        <w:spacing w:after="80" w:before="60"/>
        <w:jc w:val="left"/>
      </w:pPr>
      <w:r>
        <w:rPr>
          <w:rFonts w:ascii="Arial" w:cs="Arial" w:eastAsia="Arial" w:hAnsi="Arial"/>
          <w:b/>
          <w:bCs/>
          <w:color w:val="1A1A1A"/>
          <w:sz w:val="22"/>
          <w:szCs w:val="22"/>
        </w:rPr>
        <w:t xml:space="preserve">Selon le type de partenariat choisi, le Partenaire s'engage à :</w:t>
      </w:r>
    </w:p>
    <w:p>
      <w:pPr>
        <w:spacing w:after="60" w:before="60"/>
      </w:pPr>
    </w:p>
    <w:p>
      <w:pPr>
        <w:spacing w:after="80" w:before="60"/>
        <w:jc w:val="left"/>
      </w:pPr>
      <w:r>
        <w:rPr>
          <w:rFonts w:ascii="Arial" w:cs="Arial" w:eastAsia="Arial" w:hAnsi="Arial"/>
          <w:b/>
          <w:bCs/>
          <w:color w:val="E07B1A"/>
          <w:sz w:val="22"/>
          <w:szCs w:val="22"/>
        </w:rPr>
        <w:t xml:space="preserve">a) Apporteur d'affaires</w:t>
      </w:r>
    </w:p>
    <w:p>
      <w:pPr>
        <w:pStyle w:val="ListParagraph"/>
        <w:numPr>
          <w:ilvl w:val="0"/>
          <w:numId w:val="2"/>
        </w:numPr>
        <w:spacing w:after="40" w:before="40"/>
      </w:pPr>
      <w:r>
        <w:rPr>
          <w:rFonts w:ascii="Arial" w:cs="Arial" w:eastAsia="Arial" w:hAnsi="Arial"/>
          <w:color w:val="1A1A1A"/>
          <w:sz w:val="22"/>
          <w:szCs w:val="22"/>
        </w:rPr>
        <w:t xml:space="preserve">Référencer des artisans, prestataires ou clients sur la plateforme ayetama.com</w:t>
      </w:r>
    </w:p>
    <w:p>
      <w:pPr>
        <w:pStyle w:val="ListParagraph"/>
        <w:numPr>
          <w:ilvl w:val="0"/>
          <w:numId w:val="2"/>
        </w:numPr>
        <w:spacing w:after="40" w:before="40"/>
      </w:pPr>
      <w:r>
        <w:rPr>
          <w:rFonts w:ascii="Arial" w:cs="Arial" w:eastAsia="Arial" w:hAnsi="Arial"/>
          <w:color w:val="1A1A1A"/>
          <w:sz w:val="22"/>
          <w:szCs w:val="22"/>
        </w:rPr>
        <w:t xml:space="preserve">Promouvoir les services d'AyetamA Services dans sa zone géographique</w:t>
      </w:r>
    </w:p>
    <w:p>
      <w:pPr>
        <w:pStyle w:val="ListParagraph"/>
        <w:numPr>
          <w:ilvl w:val="0"/>
          <w:numId w:val="2"/>
        </w:numPr>
        <w:spacing w:after="40" w:before="40"/>
      </w:pPr>
      <w:r>
        <w:rPr>
          <w:rFonts w:ascii="Arial" w:cs="Arial" w:eastAsia="Arial" w:hAnsi="Arial"/>
          <w:color w:val="1A1A1A"/>
          <w:sz w:val="22"/>
          <w:szCs w:val="22"/>
        </w:rPr>
        <w:t xml:space="preserve">Transmettre les leads qualifiés à AyetamA Services via les canaux définis</w:t>
      </w:r>
    </w:p>
    <w:p>
      <w:pPr>
        <w:spacing w:after="60" w:before="60"/>
      </w:pPr>
    </w:p>
    <w:p>
      <w:pPr>
        <w:spacing w:after="80" w:before="60"/>
        <w:jc w:val="left"/>
      </w:pPr>
      <w:r>
        <w:rPr>
          <w:rFonts w:ascii="Arial" w:cs="Arial" w:eastAsia="Arial" w:hAnsi="Arial"/>
          <w:b/>
          <w:bCs/>
          <w:color w:val="E07B1A"/>
          <w:sz w:val="22"/>
          <w:szCs w:val="22"/>
        </w:rPr>
        <w:t xml:space="preserve">b) Partenaire commercial</w:t>
      </w:r>
    </w:p>
    <w:p>
      <w:pPr>
        <w:pStyle w:val="ListParagraph"/>
        <w:numPr>
          <w:ilvl w:val="0"/>
          <w:numId w:val="2"/>
        </w:numPr>
        <w:spacing w:after="40" w:before="40"/>
      </w:pPr>
      <w:r>
        <w:rPr>
          <w:rFonts w:ascii="Arial" w:cs="Arial" w:eastAsia="Arial" w:hAnsi="Arial"/>
          <w:color w:val="1A1A1A"/>
          <w:sz w:val="22"/>
          <w:szCs w:val="22"/>
        </w:rPr>
        <w:t xml:space="preserve">Représenter AyetamA Services dans sa ville ou région</w:t>
      </w:r>
    </w:p>
    <w:p>
      <w:pPr>
        <w:pStyle w:val="ListParagraph"/>
        <w:numPr>
          <w:ilvl w:val="0"/>
          <w:numId w:val="2"/>
        </w:numPr>
        <w:spacing w:after="40" w:before="40"/>
      </w:pPr>
      <w:r>
        <w:rPr>
          <w:rFonts w:ascii="Arial" w:cs="Arial" w:eastAsia="Arial" w:hAnsi="Arial"/>
          <w:color w:val="1A1A1A"/>
          <w:sz w:val="22"/>
          <w:szCs w:val="22"/>
        </w:rPr>
        <w:t xml:space="preserve">Commercialiser les services de mise en relation, supervision et partenariat</w:t>
      </w:r>
    </w:p>
    <w:p>
      <w:pPr>
        <w:pStyle w:val="ListParagraph"/>
        <w:numPr>
          <w:ilvl w:val="0"/>
          <w:numId w:val="2"/>
        </w:numPr>
        <w:spacing w:after="40" w:before="40"/>
      </w:pPr>
      <w:r>
        <w:rPr>
          <w:rFonts w:ascii="Arial" w:cs="Arial" w:eastAsia="Arial" w:hAnsi="Arial"/>
          <w:color w:val="1A1A1A"/>
          <w:sz w:val="22"/>
          <w:szCs w:val="22"/>
        </w:rPr>
        <w:t xml:space="preserve">Assurer un reporting mensuel des activités à AyetamA Services</w:t>
      </w:r>
    </w:p>
    <w:p>
      <w:pPr>
        <w:spacing w:after="60" w:before="60"/>
      </w:pPr>
    </w:p>
    <w:p>
      <w:pPr>
        <w:spacing w:after="80" w:before="60"/>
        <w:jc w:val="left"/>
      </w:pPr>
      <w:r>
        <w:rPr>
          <w:rFonts w:ascii="Arial" w:cs="Arial" w:eastAsia="Arial" w:hAnsi="Arial"/>
          <w:b/>
          <w:bCs/>
          <w:color w:val="E07B1A"/>
          <w:sz w:val="22"/>
          <w:szCs w:val="22"/>
        </w:rPr>
        <w:t xml:space="preserve">c) Partenaire investisseur</w:t>
      </w:r>
    </w:p>
    <w:p>
      <w:pPr>
        <w:pStyle w:val="ListParagraph"/>
        <w:numPr>
          <w:ilvl w:val="0"/>
          <w:numId w:val="2"/>
        </w:numPr>
        <w:spacing w:after="40" w:before="40"/>
      </w:pPr>
      <w:r>
        <w:rPr>
          <w:rFonts w:ascii="Arial" w:cs="Arial" w:eastAsia="Arial" w:hAnsi="Arial"/>
          <w:color w:val="1A1A1A"/>
          <w:sz w:val="22"/>
          <w:szCs w:val="22"/>
        </w:rPr>
        <w:t xml:space="preserve">Contribuer au financement ou au développement technique de la plateforme</w:t>
      </w:r>
    </w:p>
    <w:p>
      <w:pPr>
        <w:pStyle w:val="ListParagraph"/>
        <w:numPr>
          <w:ilvl w:val="0"/>
          <w:numId w:val="2"/>
        </w:numPr>
        <w:spacing w:after="40" w:before="40"/>
      </w:pPr>
      <w:r>
        <w:rPr>
          <w:rFonts w:ascii="Arial" w:cs="Arial" w:eastAsia="Arial" w:hAnsi="Arial"/>
          <w:color w:val="1A1A1A"/>
          <w:sz w:val="22"/>
          <w:szCs w:val="22"/>
        </w:rPr>
        <w:t xml:space="preserve">Participer aux décisions stratégiques selon les modalités définies en annexe</w:t>
      </w:r>
    </w:p>
    <w:p>
      <w:pPr>
        <w:spacing w:after="120" w:before="280"/>
      </w:pPr>
      <w:r>
        <w:rPr>
          <w:rFonts w:ascii="Arial" w:cs="Arial" w:eastAsia="Arial" w:hAnsi="Arial"/>
          <w:b/>
          <w:bCs/>
          <w:caps w:val="false"/>
          <w:color w:val="09284E"/>
          <w:sz w:val="24"/>
          <w:szCs w:val="24"/>
        </w:rPr>
        <w:t xml:space="preserve">ARTICLE 3 — RÉMUNÉRATION ET COMMISSIONS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3000"/>
        <w:gridCol w:w="2526"/>
      </w:tblGrid>
      <w:tr>
        <w:tc>
          <w:tcPr>
            <w:tcW w:type="dxa" w:w="3500"/>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Type de mission apportée</w:t>
            </w:r>
          </w:p>
        </w:tc>
        <w:tc>
          <w:tcPr>
            <w:tcW w:type="dxa" w:w="3000"/>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Base de calcul</w:t>
            </w:r>
          </w:p>
        </w:tc>
        <w:tc>
          <w:tcPr>
            <w:tcW w:type="dxa" w:w="2526"/>
            <w:tcBorders>
              <w:top w:val="single" w:color="CCCCCC" w:sz="1"/>
              <w:left w:val="single" w:color="CCCCCC" w:sz="1"/>
              <w:bottom w:val="single" w:color="CCCCCC" w:sz="1"/>
              <w:right w:val="single" w:color="CCCCCC" w:sz="1"/>
            </w:tcBorders>
            <w:shd w:fill="09284E" w:val="clear"/>
            <w:tcMar>
              <w:top w:type="dxa" w:w="100"/>
              <w:left w:type="dxa" w:w="150"/>
              <w:bottom w:type="dxa" w:w="100"/>
              <w:right w:type="dxa" w:w="150"/>
            </w:tcMar>
            <w:vAlign w:val="center"/>
          </w:tcPr>
          <w:p>
            <w:pPr>
              <w:jc w:val="center"/>
            </w:pPr>
            <w:r>
              <w:rPr>
                <w:rFonts w:ascii="Arial" w:cs="Arial" w:eastAsia="Arial" w:hAnsi="Arial"/>
                <w:b/>
                <w:bCs/>
                <w:color w:val="FFFFFF"/>
                <w:sz w:val="22"/>
                <w:szCs w:val="22"/>
              </w:rPr>
              <w:t xml:space="preserve">Taux de commission</w:t>
            </w:r>
          </w:p>
        </w:tc>
      </w:tr>
      <w:tr>
        <w:tc>
          <w:tcPr>
            <w:tcW w:type="dxa" w:w="35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Mise en relation client</w:t>
            </w:r>
          </w:p>
        </w:tc>
        <w:tc>
          <w:tcPr>
            <w:tcW w:type="dxa" w:w="30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Frais perçus par AyetamA</w:t>
            </w:r>
          </w:p>
        </w:tc>
        <w:tc>
          <w:tcPr>
            <w:tcW w:type="dxa" w:w="2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_______ %</w:t>
            </w:r>
          </w:p>
        </w:tc>
      </w:tr>
      <w:tr>
        <w:tc>
          <w:tcPr>
            <w:tcW w:type="dxa" w:w="35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Supervision de projet</w:t>
            </w:r>
          </w:p>
        </w:tc>
        <w:tc>
          <w:tcPr>
            <w:tcW w:type="dxa" w:w="30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Honoraires perçus</w:t>
            </w:r>
          </w:p>
        </w:tc>
        <w:tc>
          <w:tcPr>
            <w:tcW w:type="dxa" w:w="2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_______ %</w:t>
            </w:r>
          </w:p>
        </w:tc>
      </w:tr>
      <w:tr>
        <w:tc>
          <w:tcPr>
            <w:tcW w:type="dxa" w:w="35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Inscription prestataire</w:t>
            </w:r>
          </w:p>
        </w:tc>
        <w:tc>
          <w:tcPr>
            <w:tcW w:type="dxa" w:w="3000"/>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Frais d'inscription</w:t>
            </w:r>
          </w:p>
        </w:tc>
        <w:tc>
          <w:tcPr>
            <w:tcW w:type="dxa" w:w="2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center"/>
            </w:pPr>
            <w:r>
              <w:rPr>
                <w:rFonts w:ascii="Arial" w:cs="Arial" w:eastAsia="Arial" w:hAnsi="Arial"/>
                <w:b/>
                <w:bCs/>
                <w:color w:val="E07B1A"/>
                <w:sz w:val="22"/>
                <w:szCs w:val="22"/>
              </w:rPr>
              <w:t xml:space="preserve">_______ %</w:t>
            </w:r>
          </w:p>
        </w:tc>
      </w:tr>
    </w:tbl>
    <w:p>
      <w:pPr>
        <w:spacing w:after="60" w:before="60"/>
      </w:pPr>
    </w:p>
    <w:p>
      <w:pPr>
        <w:spacing w:after="80" w:before="60"/>
        <w:jc w:val="both"/>
      </w:pPr>
      <w:r>
        <w:rPr>
          <w:rFonts w:ascii="Arial" w:cs="Arial" w:eastAsia="Arial" w:hAnsi="Arial"/>
          <w:b w:val="false"/>
          <w:bCs w:val="false"/>
          <w:color w:val="1A1A1A"/>
          <w:sz w:val="22"/>
          <w:szCs w:val="22"/>
        </w:rPr>
        <w:t xml:space="preserve">Les commissions sont calculées sur les montants effectivement encaissés par AyetamA Services et versées mensuellement via Orange Money, MTN MoMo, Wave ou virement bancaire.</w:t>
      </w:r>
    </w:p>
    <w:p>
      <w:pPr>
        <w:spacing w:after="120" w:before="280"/>
      </w:pPr>
      <w:r>
        <w:rPr>
          <w:rFonts w:ascii="Arial" w:cs="Arial" w:eastAsia="Arial" w:hAnsi="Arial"/>
          <w:b/>
          <w:bCs/>
          <w:caps w:val="false"/>
          <w:color w:val="09284E"/>
          <w:sz w:val="24"/>
          <w:szCs w:val="24"/>
        </w:rPr>
        <w:t xml:space="preserve">ARTICLE 4 — OBLIGATIONS DU PARTENAIRE</w:t>
      </w:r>
    </w:p>
    <w:p>
      <w:pPr>
        <w:pStyle w:val="ListParagraph"/>
        <w:numPr>
          <w:ilvl w:val="0"/>
          <w:numId w:val="2"/>
        </w:numPr>
        <w:spacing w:after="40" w:before="40"/>
      </w:pPr>
      <w:r>
        <w:rPr>
          <w:rFonts w:ascii="Arial" w:cs="Arial" w:eastAsia="Arial" w:hAnsi="Arial"/>
          <w:color w:val="1A1A1A"/>
          <w:sz w:val="22"/>
          <w:szCs w:val="22"/>
        </w:rPr>
        <w:t xml:space="preserve">Agir dans le respect des valeurs et de l'image d'AyetamA Services</w:t>
      </w:r>
    </w:p>
    <w:p>
      <w:pPr>
        <w:pStyle w:val="ListParagraph"/>
        <w:numPr>
          <w:ilvl w:val="0"/>
          <w:numId w:val="2"/>
        </w:numPr>
        <w:spacing w:after="40" w:before="40"/>
      </w:pPr>
      <w:r>
        <w:rPr>
          <w:rFonts w:ascii="Arial" w:cs="Arial" w:eastAsia="Arial" w:hAnsi="Arial"/>
          <w:color w:val="1A1A1A"/>
          <w:sz w:val="22"/>
          <w:szCs w:val="22"/>
        </w:rPr>
        <w:t xml:space="preserve">Ne pas travailler simultanément pour un concurrent direct sans accord préalable</w:t>
      </w:r>
    </w:p>
    <w:p>
      <w:pPr>
        <w:pStyle w:val="ListParagraph"/>
        <w:numPr>
          <w:ilvl w:val="0"/>
          <w:numId w:val="2"/>
        </w:numPr>
        <w:spacing w:after="40" w:before="40"/>
      </w:pPr>
      <w:r>
        <w:rPr>
          <w:rFonts w:ascii="Arial" w:cs="Arial" w:eastAsia="Arial" w:hAnsi="Arial"/>
          <w:color w:val="1A1A1A"/>
          <w:sz w:val="22"/>
          <w:szCs w:val="22"/>
        </w:rPr>
        <w:t xml:space="preserve">Garantir l'exactitude des informations transmises à AyetamA Services</w:t>
      </w:r>
    </w:p>
    <w:p>
      <w:pPr>
        <w:pStyle w:val="ListParagraph"/>
        <w:numPr>
          <w:ilvl w:val="0"/>
          <w:numId w:val="2"/>
        </w:numPr>
        <w:spacing w:after="40" w:before="40"/>
      </w:pPr>
      <w:r>
        <w:rPr>
          <w:rFonts w:ascii="Arial" w:cs="Arial" w:eastAsia="Arial" w:hAnsi="Arial"/>
          <w:color w:val="1A1A1A"/>
          <w:sz w:val="22"/>
          <w:szCs w:val="22"/>
        </w:rPr>
        <w:t xml:space="preserve">Respecter la confidentialité des données clients et partenaires</w:t>
      </w:r>
    </w:p>
    <w:p>
      <w:pPr>
        <w:pStyle w:val="ListParagraph"/>
        <w:numPr>
          <w:ilvl w:val="0"/>
          <w:numId w:val="2"/>
        </w:numPr>
        <w:spacing w:after="40" w:before="40"/>
      </w:pPr>
      <w:r>
        <w:rPr>
          <w:rFonts w:ascii="Arial" w:cs="Arial" w:eastAsia="Arial" w:hAnsi="Arial"/>
          <w:color w:val="1A1A1A"/>
          <w:sz w:val="22"/>
          <w:szCs w:val="22"/>
        </w:rPr>
        <w:t xml:space="preserve">Transmettre un rapport mensuel d'activité à AyetamA Services</w:t>
      </w:r>
    </w:p>
    <w:p>
      <w:pPr>
        <w:pStyle w:val="ListParagraph"/>
        <w:numPr>
          <w:ilvl w:val="0"/>
          <w:numId w:val="2"/>
        </w:numPr>
        <w:spacing w:after="40" w:before="40"/>
      </w:pPr>
      <w:r>
        <w:rPr>
          <w:rFonts w:ascii="Arial" w:cs="Arial" w:eastAsia="Arial" w:hAnsi="Arial"/>
          <w:color w:val="1A1A1A"/>
          <w:sz w:val="22"/>
          <w:szCs w:val="22"/>
        </w:rPr>
        <w:t xml:space="preserve">Ne pas sous-traiter ses missions de partenariat sans accord écrit préalable</w:t>
      </w:r>
    </w:p>
    <w:p>
      <w:pPr>
        <w:spacing w:after="120" w:before="280"/>
      </w:pPr>
      <w:r>
        <w:rPr>
          <w:rFonts w:ascii="Arial" w:cs="Arial" w:eastAsia="Arial" w:hAnsi="Arial"/>
          <w:b/>
          <w:bCs/>
          <w:caps w:val="false"/>
          <w:color w:val="09284E"/>
          <w:sz w:val="24"/>
          <w:szCs w:val="24"/>
        </w:rPr>
        <w:t xml:space="preserve">ARTICLE 5 — OBLIGATIONS D'AYETAMA SERVICES</w:t>
      </w:r>
    </w:p>
    <w:p>
      <w:pPr>
        <w:pStyle w:val="ListParagraph"/>
        <w:numPr>
          <w:ilvl w:val="0"/>
          <w:numId w:val="2"/>
        </w:numPr>
        <w:spacing w:after="40" w:before="40"/>
      </w:pPr>
      <w:r>
        <w:rPr>
          <w:rFonts w:ascii="Arial" w:cs="Arial" w:eastAsia="Arial" w:hAnsi="Arial"/>
          <w:color w:val="1A1A1A"/>
          <w:sz w:val="22"/>
          <w:szCs w:val="22"/>
        </w:rPr>
        <w:t xml:space="preserve">Fournir au Partenaire les outils, supports et formations nécessaires à son activité</w:t>
      </w:r>
    </w:p>
    <w:p>
      <w:pPr>
        <w:pStyle w:val="ListParagraph"/>
        <w:numPr>
          <w:ilvl w:val="0"/>
          <w:numId w:val="2"/>
        </w:numPr>
        <w:spacing w:after="40" w:before="40"/>
      </w:pPr>
      <w:r>
        <w:rPr>
          <w:rFonts w:ascii="Arial" w:cs="Arial" w:eastAsia="Arial" w:hAnsi="Arial"/>
          <w:color w:val="1A1A1A"/>
          <w:sz w:val="22"/>
          <w:szCs w:val="22"/>
        </w:rPr>
        <w:t xml:space="preserve">Verser les commissions dans les délais convenus</w:t>
      </w:r>
    </w:p>
    <w:p>
      <w:pPr>
        <w:pStyle w:val="ListParagraph"/>
        <w:numPr>
          <w:ilvl w:val="0"/>
          <w:numId w:val="2"/>
        </w:numPr>
        <w:spacing w:after="40" w:before="40"/>
      </w:pPr>
      <w:r>
        <w:rPr>
          <w:rFonts w:ascii="Arial" w:cs="Arial" w:eastAsia="Arial" w:hAnsi="Arial"/>
          <w:color w:val="1A1A1A"/>
          <w:sz w:val="22"/>
          <w:szCs w:val="22"/>
        </w:rPr>
        <w:t xml:space="preserve">Informer le Partenaire de toute modification tarifaire ou de service</w:t>
      </w:r>
    </w:p>
    <w:p>
      <w:pPr>
        <w:pStyle w:val="ListParagraph"/>
        <w:numPr>
          <w:ilvl w:val="0"/>
          <w:numId w:val="2"/>
        </w:numPr>
        <w:spacing w:after="40" w:before="40"/>
      </w:pPr>
      <w:r>
        <w:rPr>
          <w:rFonts w:ascii="Arial" w:cs="Arial" w:eastAsia="Arial" w:hAnsi="Arial"/>
          <w:color w:val="1A1A1A"/>
          <w:sz w:val="22"/>
          <w:szCs w:val="22"/>
        </w:rPr>
        <w:t xml:space="preserve">Respecter l'exclusivité territoriale si convenue (à préciser en annexe)</w:t>
      </w:r>
    </w:p>
    <w:p>
      <w:pPr>
        <w:pStyle w:val="ListParagraph"/>
        <w:numPr>
          <w:ilvl w:val="0"/>
          <w:numId w:val="2"/>
        </w:numPr>
        <w:spacing w:after="40" w:before="40"/>
      </w:pPr>
      <w:r>
        <w:rPr>
          <w:rFonts w:ascii="Arial" w:cs="Arial" w:eastAsia="Arial" w:hAnsi="Arial"/>
          <w:color w:val="1A1A1A"/>
          <w:sz w:val="22"/>
          <w:szCs w:val="22"/>
        </w:rPr>
        <w:t xml:space="preserve">Assurer la promotion conjointe du partenariat sur les plateformes AyetamA</w:t>
      </w:r>
    </w:p>
    <w:p>
      <w:pPr>
        <w:spacing w:after="120" w:before="280"/>
      </w:pPr>
      <w:r>
        <w:rPr>
          <w:rFonts w:ascii="Arial" w:cs="Arial" w:eastAsia="Arial" w:hAnsi="Arial"/>
          <w:b/>
          <w:bCs/>
          <w:caps w:val="false"/>
          <w:color w:val="09284E"/>
          <w:sz w:val="24"/>
          <w:szCs w:val="24"/>
        </w:rPr>
        <w:t xml:space="preserve">ARTICLE 6 — DURÉE DU PARTENARIAT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5526"/>
      </w:tblGrid>
      <w:tr>
        <w:tc>
          <w:tcPr>
            <w:tcW w:type="dxa" w:w="35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Date de prise d'effet</w:t>
            </w:r>
          </w:p>
        </w:tc>
        <w:tc>
          <w:tcPr>
            <w:tcW w:type="dxa" w:w="5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5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Durée initiale</w:t>
            </w:r>
          </w:p>
        </w:tc>
        <w:tc>
          <w:tcPr>
            <w:tcW w:type="dxa" w:w="5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6 mois   □ 12 mois   □ Durée indéterminée</w:t>
            </w:r>
          </w:p>
        </w:tc>
      </w:tr>
      <w:tr>
        <w:tc>
          <w:tcPr>
            <w:tcW w:type="dxa" w:w="35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Renouvellement</w:t>
            </w:r>
          </w:p>
        </w:tc>
        <w:tc>
          <w:tcPr>
            <w:tcW w:type="dxa" w:w="5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Tacite reconduction   □ Accord express requis</w:t>
            </w:r>
          </w:p>
        </w:tc>
      </w:tr>
      <w:tr>
        <w:tc>
          <w:tcPr>
            <w:tcW w:type="dxa" w:w="35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Préavis de résiliation</w:t>
            </w:r>
          </w:p>
        </w:tc>
        <w:tc>
          <w:tcPr>
            <w:tcW w:type="dxa" w:w="55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30 jours calendaires par écrit (WhatsApp ou email)</w:t>
            </w:r>
          </w:p>
        </w:tc>
      </w:tr>
    </w:tbl>
    <w:p>
      <w:pPr>
        <w:spacing w:after="120" w:before="280"/>
      </w:pPr>
      <w:r>
        <w:rPr>
          <w:rFonts w:ascii="Arial" w:cs="Arial" w:eastAsia="Arial" w:hAnsi="Arial"/>
          <w:b/>
          <w:bCs/>
          <w:caps w:val="false"/>
          <w:color w:val="09284E"/>
          <w:sz w:val="24"/>
          <w:szCs w:val="24"/>
        </w:rPr>
        <w:t xml:space="preserve">ARTICLE 7 — EXCLUSIVITÉ ET NON-CONCURRENCE</w:t>
      </w:r>
    </w:p>
    <w:p>
      <w:pPr>
        <w:spacing w:after="80" w:before="60"/>
        <w:jc w:val="both"/>
      </w:pPr>
      <w:r>
        <w:rPr>
          <w:rFonts w:ascii="Arial" w:cs="Arial" w:eastAsia="Arial" w:hAnsi="Arial"/>
          <w:b w:val="false"/>
          <w:bCs w:val="false"/>
          <w:color w:val="1A1A1A"/>
          <w:sz w:val="22"/>
          <w:szCs w:val="22"/>
        </w:rPr>
        <w:t xml:space="preserve">Sauf accord écrit contraire, le partenariat ne confère pas d'exclusivité territoriale. Le Partenaire s'engage à ne pas démarcher directement les clients transmis par AyetamA Services pour des services identiques hors du cadre du présent contrat, pendant toute la durée du contrat et 12 mois après sa résiliation.</w:t>
      </w:r>
    </w:p>
    <w:p>
      <w:pPr>
        <w:spacing w:after="120" w:before="280"/>
      </w:pPr>
      <w:r>
        <w:rPr>
          <w:rFonts w:ascii="Arial" w:cs="Arial" w:eastAsia="Arial" w:hAnsi="Arial"/>
          <w:b/>
          <w:bCs/>
          <w:caps w:val="false"/>
          <w:color w:val="09284E"/>
          <w:sz w:val="24"/>
          <w:szCs w:val="24"/>
        </w:rPr>
        <w:t xml:space="preserve">ARTICLE 8 — PROPRIÉTÉ INTELLECTUELLE</w:t>
      </w:r>
    </w:p>
    <w:p>
      <w:pPr>
        <w:spacing w:after="80" w:before="60"/>
        <w:jc w:val="both"/>
      </w:pPr>
      <w:r>
        <w:rPr>
          <w:rFonts w:ascii="Arial" w:cs="Arial" w:eastAsia="Arial" w:hAnsi="Arial"/>
          <w:b w:val="false"/>
          <w:bCs w:val="false"/>
          <w:color w:val="1A1A1A"/>
          <w:sz w:val="22"/>
          <w:szCs w:val="22"/>
        </w:rPr>
        <w:t xml:space="preserve">Le Partenaire est autorisé à utiliser le nom, le logo et les supports de communication d'AyetamA Services uniquement dans le cadre de ses missions de partenariat. Toute autre utilisation est soumise à autorisation préalable écrite.</w:t>
      </w:r>
    </w:p>
    <w:p>
      <w:pPr>
        <w:spacing w:after="120" w:before="280"/>
      </w:pPr>
      <w:r>
        <w:rPr>
          <w:rFonts w:ascii="Arial" w:cs="Arial" w:eastAsia="Arial" w:hAnsi="Arial"/>
          <w:b/>
          <w:bCs/>
          <w:caps w:val="false"/>
          <w:color w:val="09284E"/>
          <w:sz w:val="24"/>
          <w:szCs w:val="24"/>
        </w:rPr>
        <w:t xml:space="preserve">ARTICLE 9 — RÉSILIATION ET SANCTIONS</w:t>
      </w:r>
    </w:p>
    <w:p>
      <w:pPr>
        <w:spacing w:after="80" w:before="60"/>
        <w:jc w:val="left"/>
      </w:pPr>
      <w:r>
        <w:rPr>
          <w:rFonts w:ascii="Arial" w:cs="Arial" w:eastAsia="Arial" w:hAnsi="Arial"/>
          <w:b/>
          <w:bCs/>
          <w:color w:val="1A1A1A"/>
          <w:sz w:val="22"/>
          <w:szCs w:val="22"/>
        </w:rPr>
        <w:t xml:space="preserve">Le contrat peut être résilié sans préavis en cas de :</w:t>
      </w:r>
    </w:p>
    <w:p>
      <w:pPr>
        <w:pStyle w:val="ListParagraph"/>
        <w:numPr>
          <w:ilvl w:val="0"/>
          <w:numId w:val="2"/>
        </w:numPr>
        <w:spacing w:after="40" w:before="40"/>
      </w:pPr>
      <w:r>
        <w:rPr>
          <w:rFonts w:ascii="Arial" w:cs="Arial" w:eastAsia="Arial" w:hAnsi="Arial"/>
          <w:color w:val="1A1A1A"/>
          <w:sz w:val="22"/>
          <w:szCs w:val="22"/>
        </w:rPr>
        <w:t xml:space="preserve">Faute grave ou comportement nuisant à l'image d'AyetamA Services</w:t>
      </w:r>
    </w:p>
    <w:p>
      <w:pPr>
        <w:pStyle w:val="ListParagraph"/>
        <w:numPr>
          <w:ilvl w:val="0"/>
          <w:numId w:val="2"/>
        </w:numPr>
        <w:spacing w:after="40" w:before="40"/>
      </w:pPr>
      <w:r>
        <w:rPr>
          <w:rFonts w:ascii="Arial" w:cs="Arial" w:eastAsia="Arial" w:hAnsi="Arial"/>
          <w:color w:val="1A1A1A"/>
          <w:sz w:val="22"/>
          <w:szCs w:val="22"/>
        </w:rPr>
        <w:t xml:space="preserve">Non-respect des obligations de confidentialité</w:t>
      </w:r>
    </w:p>
    <w:p>
      <w:pPr>
        <w:pStyle w:val="ListParagraph"/>
        <w:numPr>
          <w:ilvl w:val="0"/>
          <w:numId w:val="2"/>
        </w:numPr>
        <w:spacing w:after="40" w:before="40"/>
      </w:pPr>
      <w:r>
        <w:rPr>
          <w:rFonts w:ascii="Arial" w:cs="Arial" w:eastAsia="Arial" w:hAnsi="Arial"/>
          <w:color w:val="1A1A1A"/>
          <w:sz w:val="22"/>
          <w:szCs w:val="22"/>
        </w:rPr>
        <w:t xml:space="preserve">Concurrence déloyale avérée</w:t>
      </w:r>
    </w:p>
    <w:p>
      <w:pPr>
        <w:pStyle w:val="ListParagraph"/>
        <w:numPr>
          <w:ilvl w:val="0"/>
          <w:numId w:val="2"/>
        </w:numPr>
        <w:spacing w:after="40" w:before="40"/>
      </w:pPr>
      <w:r>
        <w:rPr>
          <w:rFonts w:ascii="Arial" w:cs="Arial" w:eastAsia="Arial" w:hAnsi="Arial"/>
          <w:color w:val="1A1A1A"/>
          <w:sz w:val="22"/>
          <w:szCs w:val="22"/>
        </w:rPr>
        <w:t xml:space="preserve">Transmission d'informations fausses ou trompeuses</w:t>
      </w:r>
    </w:p>
    <w:p>
      <w:pPr>
        <w:spacing w:after="60" w:before="60"/>
      </w:pPr>
    </w:p>
    <w:p>
      <w:pPr>
        <w:spacing w:after="80" w:before="60"/>
        <w:jc w:val="both"/>
      </w:pPr>
      <w:r>
        <w:rPr>
          <w:rFonts w:ascii="Arial" w:cs="Arial" w:eastAsia="Arial" w:hAnsi="Arial"/>
          <w:b w:val="false"/>
          <w:bCs w:val="false"/>
          <w:color w:val="1A1A1A"/>
          <w:sz w:val="22"/>
          <w:szCs w:val="22"/>
        </w:rPr>
        <w:t xml:space="preserve">En cas de résiliation normale, les commissions acquises sur les missions en cours restent dues au Partenaire.</w:t>
      </w:r>
    </w:p>
    <w:p>
      <w:pPr>
        <w:spacing w:after="120" w:before="280"/>
      </w:pPr>
      <w:r>
        <w:rPr>
          <w:rFonts w:ascii="Arial" w:cs="Arial" w:eastAsia="Arial" w:hAnsi="Arial"/>
          <w:b/>
          <w:bCs/>
          <w:caps w:val="false"/>
          <w:color w:val="09284E"/>
          <w:sz w:val="24"/>
          <w:szCs w:val="24"/>
        </w:rPr>
        <w:t xml:space="preserve">ARTICLE 10 — DROIT APPLICABLE ET LITIGES</w:t>
      </w:r>
    </w:p>
    <w:p>
      <w:pPr>
        <w:spacing w:after="80" w:before="60"/>
        <w:jc w:val="both"/>
      </w:pPr>
      <w:r>
        <w:rPr>
          <w:rFonts w:ascii="Arial" w:cs="Arial" w:eastAsia="Arial" w:hAnsi="Arial"/>
          <w:b w:val="false"/>
          <w:bCs w:val="false"/>
          <w:color w:val="1A1A1A"/>
          <w:sz w:val="22"/>
          <w:szCs w:val="22"/>
        </w:rPr>
        <w:t xml:space="preserve">Le présent contrat est soumis au droit ivoirien (OHADA). Les Parties s'engagent à tenter un règlement amiable de tout différend dans un délai de 30 jours. À défaut, le litige sera soumis aux juridictions compétentes de Bouaké, Côte d'Ivoire.</w:t>
      </w:r>
    </w:p>
    <w:p>
      <w:pPr>
        <w:spacing w:after="60" w:before="60"/>
      </w:pPr>
    </w:p>
    <w:p>
      <w:pPr>
        <w:pBdr>
          <w:bottom w:val="single" w:color="E07B1A" w:sz="4" w:space="4"/>
        </w:pBdr>
        <w:spacing w:after="120" w:before="280"/>
      </w:pPr>
      <w:r>
        <w:rPr>
          <w:rFonts w:ascii="Arial" w:cs="Arial" w:eastAsia="Arial" w:hAnsi="Arial"/>
          <w:b/>
          <w:bCs/>
          <w:caps/>
          <w:color w:val="E07B1A"/>
          <w:sz w:val="28"/>
          <w:szCs w:val="28"/>
        </w:rPr>
        <w:t xml:space="preserve">SIGNATURES DES PARTIES</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c>
          <w:tcPr>
            <w:tcW w:type="dxa" w:w="44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AyetamA Services</w:t>
            </w:r>
          </w:p>
          <w:p>
            <w:r>
              <w:rPr>
                <w:rFonts w:ascii="Arial" w:cs="Arial" w:eastAsia="Arial" w:hAnsi="Arial"/>
                <w:sz w:val="20"/>
                <w:szCs w:val="20"/>
              </w:rPr>
              <w:t xml:space="preserve">Kouadio Charlemagne Melchisédeck</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c>
          <w:tcPr>
            <w:tcW w:type="dxa" w:w="4626"/>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le Client</w:t>
            </w:r>
          </w:p>
          <w:p>
            <w:r>
              <w:rPr>
                <w:rFonts w:ascii="Arial" w:cs="Arial" w:eastAsia="Arial" w:hAnsi="Arial"/>
                <w:sz w:val="22"/>
                <w:szCs w:val="22"/>
              </w:rPr>
              <w:t xml:space="preserve">Nom : ___________________________</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r>
    </w:tbl>
    <w:p>
      <w:pPr>
        <w:spacing w:after="60" w:before="60"/>
      </w:pPr>
    </w:p>
    <w:p>
      <w:pPr>
        <w:spacing w:after="80" w:before="60"/>
        <w:jc w:val="center"/>
      </w:pPr>
      <w:r>
        <w:rPr>
          <w:rFonts w:ascii="Arial" w:cs="Arial" w:eastAsia="Arial" w:hAnsi="Arial"/>
          <w:b w:val="false"/>
          <w:bCs w:val="false"/>
          <w:color w:val="888888"/>
          <w:sz w:val="22"/>
          <w:szCs w:val="22"/>
        </w:rPr>
        <w:t xml:space="preserve">Chaque partie conserve un exemplaire original signé du présent contrat.</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7B1A" w:sz="4" w:space="4"/>
      </w:pBdr>
      <w:tabs>
        <w:tab w:val="right" w:pos="9026"/>
      </w:tabs>
      <w:spacing w:before="80"/>
    </w:pPr>
    <w:r>
      <w:rPr>
        <w:rFonts w:ascii="Arial" w:cs="Arial" w:eastAsia="Arial" w:hAnsi="Arial"/>
        <w:color w:val="888888"/>
        <w:sz w:val="16"/>
        <w:szCs w:val="16"/>
      </w:rPr>
      <w:t xml:space="preserve">AyetamA Services — +225 07 57 77 41 24  |  contact@ayetamaservices.com</w:t>
    </w:r>
    <w:r>
      <w:rPr>
        <w:rFonts w:ascii="Arial" w:cs="Arial" w:eastAsia="Arial" w:hAnsi="Arial"/>
        <w:color w:val="888888"/>
        <w:sz w:val="16"/>
        <w:szCs w:val="16"/>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2026-05-03T08:13:29.472Z</dcterms:created>
  <dcterms:modified xsi:type="dcterms:W3CDTF">2026-05-03T08:13:29.472Z</dcterms:modified>
</cp:coreProperties>
</file>

<file path=docProps/custom.xml><?xml version="1.0" encoding="utf-8"?>
<Properties xmlns="http://schemas.openxmlformats.org/officeDocument/2006/custom-properties" xmlns:vt="http://schemas.openxmlformats.org/officeDocument/2006/docPropsVTypes"/>
</file>